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64" w:rsidRDefault="00451478">
      <w:r>
        <w:rPr>
          <w:noProof/>
          <w:lang w:eastAsia="en-US"/>
        </w:rPr>
        <w:drawing>
          <wp:inline distT="0" distB="0" distL="0" distR="0">
            <wp:extent cx="5943600" cy="812435"/>
            <wp:effectExtent l="0" t="0" r="0" b="0"/>
            <wp:docPr id="2" name="image1.png" descr="https://ibb.ut.ac.ir/documents/381694/0/EN-LOGO-1.png?t=1485159282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ibb.ut.ac.ir/documents/381694/0/EN-LOGO-1.png?t=148515928248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2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0664" w:rsidRDefault="00550664"/>
    <w:p w:rsidR="00550664" w:rsidRDefault="00451478">
      <w:pPr>
        <w:tabs>
          <w:tab w:val="left" w:pos="3744"/>
        </w:tabs>
        <w:rPr>
          <w:b/>
        </w:rPr>
      </w:pPr>
      <w:r>
        <w:rPr>
          <w:b/>
        </w:rPr>
        <w:t xml:space="preserve">Seminar 1 </w:t>
      </w:r>
    </w:p>
    <w:p w:rsidR="00550664" w:rsidRDefault="00451478">
      <w:pPr>
        <w:tabs>
          <w:tab w:val="left" w:pos="3744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The role of </w:t>
      </w:r>
      <w:proofErr w:type="spellStart"/>
      <w:r>
        <w:rPr>
          <w:b/>
          <w:sz w:val="44"/>
          <w:szCs w:val="44"/>
        </w:rPr>
        <w:t>apolipoprotein</w:t>
      </w:r>
      <w:proofErr w:type="spellEnd"/>
      <w:r>
        <w:rPr>
          <w:b/>
          <w:sz w:val="44"/>
          <w:szCs w:val="44"/>
        </w:rPr>
        <w:t xml:space="preserve"> E </w:t>
      </w:r>
    </w:p>
    <w:p w:rsidR="00550664" w:rsidRDefault="00451478">
      <w:pPr>
        <w:tabs>
          <w:tab w:val="left" w:pos="3744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in</w:t>
      </w:r>
      <w:proofErr w:type="gramEnd"/>
      <w:r>
        <w:rPr>
          <w:b/>
          <w:sz w:val="44"/>
          <w:szCs w:val="44"/>
        </w:rPr>
        <w:t xml:space="preserve"> Alzheimer's disease </w:t>
      </w:r>
    </w:p>
    <w:p w:rsidR="00550664" w:rsidRDefault="00550664">
      <w:pPr>
        <w:tabs>
          <w:tab w:val="left" w:pos="3744"/>
        </w:tabs>
        <w:jc w:val="center"/>
        <w:rPr>
          <w:b/>
          <w:sz w:val="44"/>
          <w:szCs w:val="44"/>
        </w:rPr>
      </w:pPr>
    </w:p>
    <w:p w:rsidR="00550664" w:rsidRDefault="00451478">
      <w:pPr>
        <w:tabs>
          <w:tab w:val="left" w:pos="3744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Roya </w:t>
      </w:r>
      <w:proofErr w:type="spellStart"/>
      <w:r>
        <w:rPr>
          <w:b/>
          <w:sz w:val="44"/>
          <w:szCs w:val="44"/>
        </w:rPr>
        <w:t>Harirchi</w:t>
      </w:r>
      <w:proofErr w:type="spellEnd"/>
    </w:p>
    <w:p w:rsidR="00550664" w:rsidRPr="001A568F" w:rsidRDefault="00451478">
      <w:pPr>
        <w:tabs>
          <w:tab w:val="left" w:pos="3744"/>
        </w:tabs>
        <w:rPr>
          <w:sz w:val="28"/>
          <w:szCs w:val="28"/>
          <w:vertAlign w:val="superscript"/>
        </w:rPr>
      </w:pPr>
      <w:bookmarkStart w:id="0" w:name="_GoBack"/>
      <w:r w:rsidRPr="001A568F">
        <w:rPr>
          <w:sz w:val="28"/>
          <w:szCs w:val="28"/>
          <w:vertAlign w:val="superscript"/>
        </w:rPr>
        <w:t>Department of Biochemistry, Institute of Biochemistry and Biophysics, University of Tehran, Tehran, Iran</w:t>
      </w:r>
    </w:p>
    <w:bookmarkEnd w:id="0"/>
    <w:p w:rsidR="00550664" w:rsidRDefault="00550664">
      <w:pPr>
        <w:tabs>
          <w:tab w:val="left" w:pos="3744"/>
        </w:tabs>
        <w:rPr>
          <w:b/>
          <w:sz w:val="28"/>
          <w:szCs w:val="28"/>
          <w:vertAlign w:val="superscript"/>
        </w:rPr>
      </w:pPr>
    </w:p>
    <w:p w:rsidR="00550664" w:rsidRDefault="00451478">
      <w:pPr>
        <w:tabs>
          <w:tab w:val="left" w:pos="3744"/>
        </w:tabs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  <w:vertAlign w:val="superscript"/>
        </w:rPr>
        <w:t>Abstract</w:t>
      </w:r>
    </w:p>
    <w:p w:rsidR="00550664" w:rsidRDefault="00451478" w:rsidP="00460EBC">
      <w:pPr>
        <w:tabs>
          <w:tab w:val="left" w:pos="374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Apolipoprotein</w:t>
      </w:r>
      <w:proofErr w:type="spellEnd"/>
      <w:r>
        <w:rPr>
          <w:sz w:val="24"/>
          <w:szCs w:val="24"/>
        </w:rPr>
        <w:t xml:space="preserve"> E (</w:t>
      </w:r>
      <w:proofErr w:type="spellStart"/>
      <w:r>
        <w:rPr>
          <w:sz w:val="24"/>
          <w:szCs w:val="24"/>
        </w:rPr>
        <w:t>apoE</w:t>
      </w:r>
      <w:proofErr w:type="spellEnd"/>
      <w:r>
        <w:rPr>
          <w:sz w:val="24"/>
          <w:szCs w:val="24"/>
        </w:rPr>
        <w:t xml:space="preserve">) is the major lipid transporter in the brain that </w:t>
      </w:r>
      <w:proofErr w:type="gramStart"/>
      <w:r>
        <w:rPr>
          <w:sz w:val="24"/>
          <w:szCs w:val="24"/>
        </w:rPr>
        <w:t>is encoded</w:t>
      </w:r>
      <w:proofErr w:type="gramEnd"/>
      <w:r>
        <w:rPr>
          <w:sz w:val="24"/>
          <w:szCs w:val="24"/>
        </w:rPr>
        <w:t xml:space="preserve"> by gene variants ε2, ε3, and ε4 in the human genome. </w:t>
      </w:r>
      <w:proofErr w:type="gramStart"/>
      <w:r>
        <w:rPr>
          <w:sz w:val="24"/>
          <w:szCs w:val="24"/>
        </w:rPr>
        <w:t>ε4</w:t>
      </w:r>
      <w:proofErr w:type="gramEnd"/>
      <w:r>
        <w:rPr>
          <w:sz w:val="24"/>
          <w:szCs w:val="24"/>
        </w:rPr>
        <w:t xml:space="preserve"> is the most significant risk factor for sporadic Alzheimer's disease (AD), increasing disease prevalence in homozygous carriers 12-fold as compared to carriers of the common ε3 variant. Many hypotheses </w:t>
      </w:r>
      <w:proofErr w:type="gramStart"/>
      <w:r>
        <w:rPr>
          <w:sz w:val="24"/>
          <w:szCs w:val="24"/>
        </w:rPr>
        <w:t>have been advanced</w:t>
      </w:r>
      <w:proofErr w:type="gramEnd"/>
      <w:r>
        <w:rPr>
          <w:sz w:val="24"/>
          <w:szCs w:val="24"/>
        </w:rPr>
        <w:t xml:space="preserve"> indicating allele-specific effects of APOE on neurodegeneration including effects on </w:t>
      </w:r>
      <w:proofErr w:type="spellStart"/>
      <w:r>
        <w:rPr>
          <w:sz w:val="24"/>
          <w:szCs w:val="24"/>
        </w:rPr>
        <w:t>neuroinflammation</w:t>
      </w:r>
      <w:proofErr w:type="spellEnd"/>
      <w:r>
        <w:rPr>
          <w:sz w:val="24"/>
          <w:szCs w:val="24"/>
        </w:rPr>
        <w:t xml:space="preserve">, tau </w:t>
      </w:r>
      <w:proofErr w:type="spellStart"/>
      <w:r>
        <w:rPr>
          <w:sz w:val="24"/>
          <w:szCs w:val="24"/>
        </w:rPr>
        <w:t>hyperphosphorylation</w:t>
      </w:r>
      <w:proofErr w:type="spellEnd"/>
      <w:r>
        <w:rPr>
          <w:sz w:val="24"/>
          <w:szCs w:val="24"/>
        </w:rPr>
        <w:t xml:space="preserve">, Aβ aggregation and clearance. Most suggested functions of </w:t>
      </w:r>
      <w:proofErr w:type="spellStart"/>
      <w:r w:rsidR="00460EBC">
        <w:rPr>
          <w:sz w:val="24"/>
          <w:szCs w:val="24"/>
        </w:rPr>
        <w:t>apo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involve its interaction with receptors that facilitate the cellular intake of this ligand. </w:t>
      </w:r>
      <w:proofErr w:type="spellStart"/>
      <w:proofErr w:type="gramStart"/>
      <w:r>
        <w:rPr>
          <w:sz w:val="24"/>
          <w:szCs w:val="24"/>
        </w:rPr>
        <w:t>sortilin</w:t>
      </w:r>
      <w:proofErr w:type="spellEnd"/>
      <w:proofErr w:type="gramEnd"/>
      <w:r>
        <w:rPr>
          <w:sz w:val="24"/>
          <w:szCs w:val="24"/>
        </w:rPr>
        <w:t xml:space="preserve"> has been identified as a novel </w:t>
      </w:r>
      <w:proofErr w:type="spellStart"/>
      <w:r w:rsidR="00460EBC">
        <w:rPr>
          <w:sz w:val="24"/>
          <w:szCs w:val="24"/>
        </w:rPr>
        <w:t>apoE</w:t>
      </w:r>
      <w:proofErr w:type="spellEnd"/>
      <w:r>
        <w:rPr>
          <w:sz w:val="24"/>
          <w:szCs w:val="24"/>
        </w:rPr>
        <w:t xml:space="preserve"> receptor in neurons. </w:t>
      </w:r>
      <w:proofErr w:type="spellStart"/>
      <w:r>
        <w:rPr>
          <w:sz w:val="24"/>
          <w:szCs w:val="24"/>
        </w:rPr>
        <w:t>Sortilin</w:t>
      </w:r>
      <w:proofErr w:type="spellEnd"/>
      <w:r>
        <w:rPr>
          <w:sz w:val="24"/>
          <w:szCs w:val="24"/>
        </w:rPr>
        <w:t xml:space="preserve">-dependent uptake of </w:t>
      </w:r>
      <w:proofErr w:type="spellStart"/>
      <w:r>
        <w:rPr>
          <w:sz w:val="24"/>
          <w:szCs w:val="24"/>
        </w:rPr>
        <w:t>lipidated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apoE</w:t>
      </w:r>
      <w:proofErr w:type="spellEnd"/>
      <w:r>
        <w:rPr>
          <w:sz w:val="24"/>
          <w:szCs w:val="24"/>
        </w:rPr>
        <w:t xml:space="preserve"> promotes conversion of polyunsaturated fatty acids (PUFA) into endocannabinoids (</w:t>
      </w:r>
      <w:proofErr w:type="spellStart"/>
      <w:r>
        <w:rPr>
          <w:sz w:val="24"/>
          <w:szCs w:val="24"/>
        </w:rPr>
        <w:t>eCBs</w:t>
      </w:r>
      <w:proofErr w:type="spellEnd"/>
      <w:r>
        <w:rPr>
          <w:sz w:val="24"/>
          <w:szCs w:val="24"/>
        </w:rPr>
        <w:t xml:space="preserve">) that act through nuclear receptors to sustain neuroprotective gene expression in the brain. This </w:t>
      </w:r>
      <w:proofErr w:type="spellStart"/>
      <w:r>
        <w:rPr>
          <w:sz w:val="24"/>
          <w:szCs w:val="24"/>
        </w:rPr>
        <w:t>sortilin</w:t>
      </w:r>
      <w:proofErr w:type="spellEnd"/>
      <w:r>
        <w:rPr>
          <w:sz w:val="24"/>
          <w:szCs w:val="24"/>
        </w:rPr>
        <w:t xml:space="preserve"> function is disrupted by binding of apoE4, increasing pro-inflammatory markers.</w:t>
      </w:r>
    </w:p>
    <w:p w:rsidR="00550664" w:rsidRDefault="00550664">
      <w:pPr>
        <w:tabs>
          <w:tab w:val="left" w:pos="3744"/>
        </w:tabs>
        <w:rPr>
          <w:sz w:val="24"/>
          <w:szCs w:val="24"/>
        </w:rPr>
      </w:pPr>
    </w:p>
    <w:p w:rsidR="00550664" w:rsidRDefault="00550664">
      <w:pPr>
        <w:tabs>
          <w:tab w:val="left" w:pos="3744"/>
        </w:tabs>
        <w:rPr>
          <w:color w:val="000000"/>
          <w:sz w:val="24"/>
          <w:szCs w:val="24"/>
        </w:rPr>
      </w:pPr>
    </w:p>
    <w:p w:rsidR="00550664" w:rsidRDefault="00451478">
      <w:pPr>
        <w:tabs>
          <w:tab w:val="left" w:pos="3744"/>
        </w:tabs>
        <w:rPr>
          <w:sz w:val="40"/>
          <w:szCs w:val="40"/>
          <w:vertAlign w:val="superscript"/>
        </w:rPr>
      </w:pPr>
      <w:bookmarkStart w:id="1" w:name="_heading=h.gjdgxs" w:colFirst="0" w:colLast="0"/>
      <w:bookmarkEnd w:id="1"/>
      <w:r>
        <w:rPr>
          <w:b/>
          <w:color w:val="000000"/>
          <w:sz w:val="28"/>
          <w:szCs w:val="28"/>
        </w:rPr>
        <w:t>Keywords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apoE4</w:t>
      </w:r>
      <w:r w:rsidR="00FD7E7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883F5B" w:rsidRPr="00460EBC">
        <w:rPr>
          <w:sz w:val="24"/>
          <w:szCs w:val="24"/>
        </w:rPr>
        <w:t>S</w:t>
      </w:r>
      <w:r w:rsidRPr="00460EBC">
        <w:rPr>
          <w:sz w:val="24"/>
          <w:szCs w:val="24"/>
        </w:rPr>
        <w:t>ortilin</w:t>
      </w:r>
      <w:proofErr w:type="spellEnd"/>
      <w:r w:rsidRPr="00460EBC">
        <w:rPr>
          <w:sz w:val="24"/>
          <w:szCs w:val="24"/>
        </w:rPr>
        <w:t>,</w:t>
      </w:r>
      <w:r w:rsidR="00FD7E74" w:rsidRPr="00460EBC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europrotective gene expression </w:t>
      </w:r>
    </w:p>
    <w:p w:rsidR="00550664" w:rsidRDefault="00550664">
      <w:pPr>
        <w:tabs>
          <w:tab w:val="left" w:pos="3744"/>
        </w:tabs>
        <w:rPr>
          <w:sz w:val="28"/>
          <w:szCs w:val="28"/>
          <w:vertAlign w:val="superscript"/>
        </w:rPr>
      </w:pPr>
    </w:p>
    <w:p w:rsidR="00550664" w:rsidRDefault="00550664">
      <w:pPr>
        <w:tabs>
          <w:tab w:val="left" w:pos="3744"/>
        </w:tabs>
        <w:rPr>
          <w:sz w:val="28"/>
          <w:szCs w:val="28"/>
          <w:vertAlign w:val="superscript"/>
        </w:rPr>
      </w:pPr>
    </w:p>
    <w:p w:rsidR="00550664" w:rsidRDefault="00550664">
      <w:pPr>
        <w:tabs>
          <w:tab w:val="left" w:pos="3744"/>
        </w:tabs>
        <w:rPr>
          <w:sz w:val="28"/>
          <w:szCs w:val="28"/>
          <w:vertAlign w:val="superscript"/>
        </w:rPr>
      </w:pPr>
    </w:p>
    <w:p w:rsidR="00550664" w:rsidRDefault="00550664">
      <w:pPr>
        <w:tabs>
          <w:tab w:val="left" w:pos="3744"/>
        </w:tabs>
        <w:rPr>
          <w:sz w:val="28"/>
          <w:szCs w:val="28"/>
          <w:vertAlign w:val="superscript"/>
        </w:rPr>
      </w:pPr>
    </w:p>
    <w:sectPr w:rsidR="005506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64"/>
    <w:rsid w:val="001A568F"/>
    <w:rsid w:val="00451478"/>
    <w:rsid w:val="00460EBC"/>
    <w:rsid w:val="00550664"/>
    <w:rsid w:val="00883F5B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55E10F4-5B20-A943-BEA0-68C2B4F3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CB1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9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9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9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1911"/>
    <w:pPr>
      <w:ind w:left="720"/>
      <w:contextualSpacing/>
    </w:pPr>
  </w:style>
  <w:style w:type="character" w:customStyle="1" w:styleId="fontstyle01">
    <w:name w:val="fontstyle01"/>
    <w:basedOn w:val="DefaultParagraphFont"/>
    <w:rsid w:val="002D52C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D52C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D52CB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dXBsYHISGO3WmUgLdN9wMOmEgA==">AMUW2mVktMAiKjxai9TdwWWv5LRfC9jsnNi1+SmCUBjoO4ZMTbbRdK8suVw+8meWnTr56QbyK9tQdZ9xxRn/WzEZTU0XUNyWv1ytbM1RIde+nlvrvk2m7YPb5bqTb1S5qdYkBeNWNRoJ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V.I.P</cp:lastModifiedBy>
  <cp:revision>4</cp:revision>
  <dcterms:created xsi:type="dcterms:W3CDTF">2023-05-07T18:39:00Z</dcterms:created>
  <dcterms:modified xsi:type="dcterms:W3CDTF">2023-03-21T06:26:00Z</dcterms:modified>
</cp:coreProperties>
</file>